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8"/>
        <w:gridCol w:w="2949"/>
        <w:gridCol w:w="3505"/>
      </w:tblGrid>
      <w:tr w:rsidR="009248CF" w:rsidRPr="00D65A93" w:rsidTr="00B57B43">
        <w:trPr>
          <w:trHeight w:val="410"/>
        </w:trPr>
        <w:tc>
          <w:tcPr>
            <w:tcW w:w="9236" w:type="dxa"/>
            <w:gridSpan w:val="3"/>
            <w:tcBorders>
              <w:bottom w:val="single" w:sz="4" w:space="0" w:color="auto"/>
            </w:tcBorders>
            <w:vAlign w:val="center"/>
          </w:tcPr>
          <w:p w:rsidR="009248CF" w:rsidRPr="00D65A93" w:rsidRDefault="00944A41" w:rsidP="00B57B43">
            <w:pPr>
              <w:pStyle w:val="Koptekst"/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3153EB9F" wp14:editId="7B8309AD">
                  <wp:simplePos x="0" y="0"/>
                  <wp:positionH relativeFrom="margin">
                    <wp:posOffset>4493895</wp:posOffset>
                  </wp:positionH>
                  <wp:positionV relativeFrom="paragraph">
                    <wp:posOffset>106680</wp:posOffset>
                  </wp:positionV>
                  <wp:extent cx="1047750" cy="670560"/>
                  <wp:effectExtent l="0" t="0" r="6350" b="2540"/>
                  <wp:wrapSquare wrapText="bothSides" distT="114300" distB="114300" distL="114300" distR="114300"/>
                  <wp:docPr id="4" name="image2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70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8CF">
              <w:rPr>
                <w:rFonts w:ascii="Arial" w:hAnsi="Arial" w:cs="Arial"/>
                <w:b/>
                <w:sz w:val="20"/>
              </w:rPr>
              <w:t xml:space="preserve">Bijlage F: </w:t>
            </w:r>
            <w:r w:rsidR="009248CF" w:rsidRPr="00D65A93">
              <w:rPr>
                <w:rFonts w:ascii="Arial" w:hAnsi="Arial" w:cs="Arial"/>
                <w:b/>
                <w:sz w:val="20"/>
              </w:rPr>
              <w:t xml:space="preserve">Beoordelingsschema onderzoeksplan </w:t>
            </w:r>
            <w:r>
              <w:rPr>
                <w:rFonts w:ascii="Arial" w:hAnsi="Arial" w:cs="Arial"/>
                <w:b/>
                <w:sz w:val="20"/>
              </w:rPr>
              <w:t xml:space="preserve">              </w:t>
            </w:r>
            <w:r w:rsidR="009248CF" w:rsidRPr="00D65A93">
              <w:rPr>
                <w:rFonts w:ascii="Arial" w:hAnsi="Arial" w:cs="Arial"/>
                <w:b/>
                <w:sz w:val="20"/>
              </w:rPr>
              <w:t xml:space="preserve">‘Praktijkonderzoek in </w:t>
            </w:r>
            <w:r>
              <w:rPr>
                <w:rFonts w:ascii="Arial" w:hAnsi="Arial" w:cs="Arial"/>
                <w:b/>
                <w:sz w:val="20"/>
              </w:rPr>
              <w:t>d</w:t>
            </w:r>
            <w:r w:rsidR="009248CF" w:rsidRPr="00D65A93">
              <w:rPr>
                <w:rFonts w:ascii="Arial" w:hAnsi="Arial" w:cs="Arial"/>
                <w:b/>
                <w:sz w:val="20"/>
              </w:rPr>
              <w:t xml:space="preserve">e school’ </w:t>
            </w:r>
          </w:p>
        </w:tc>
      </w:tr>
      <w:tr w:rsidR="009248CF" w:rsidRPr="00D65A93" w:rsidTr="00B57B43">
        <w:trPr>
          <w:trHeight w:val="567"/>
        </w:trPr>
        <w:tc>
          <w:tcPr>
            <w:tcW w:w="266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248CF" w:rsidRPr="00D65A93" w:rsidRDefault="009248CF" w:rsidP="00B57B43">
            <w:pPr>
              <w:pStyle w:val="Koptekst"/>
              <w:rPr>
                <w:rFonts w:ascii="Arial" w:hAnsi="Arial" w:cs="Arial"/>
                <w:b/>
                <w:sz w:val="20"/>
              </w:rPr>
            </w:pPr>
            <w:r w:rsidRPr="00D65A93">
              <w:rPr>
                <w:rFonts w:ascii="Arial" w:hAnsi="Arial" w:cs="Arial"/>
                <w:b/>
                <w:sz w:val="20"/>
              </w:rPr>
              <w:t>Naam student:</w:t>
            </w:r>
          </w:p>
          <w:p w:rsidR="009248CF" w:rsidRPr="00D65A93" w:rsidRDefault="0029318C" w:rsidP="00B57B43">
            <w:pPr>
              <w:pStyle w:val="Koptek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Sietske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vd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Bij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CF" w:rsidRPr="00D65A93" w:rsidRDefault="009248CF" w:rsidP="00B57B43">
            <w:pPr>
              <w:pStyle w:val="Koptekst"/>
              <w:rPr>
                <w:rFonts w:ascii="Arial" w:hAnsi="Arial" w:cs="Arial"/>
                <w:b/>
                <w:sz w:val="20"/>
              </w:rPr>
            </w:pPr>
            <w:r w:rsidRPr="00D65A93">
              <w:rPr>
                <w:rFonts w:ascii="Arial" w:hAnsi="Arial" w:cs="Arial"/>
                <w:b/>
                <w:sz w:val="20"/>
              </w:rPr>
              <w:t>Studentnummer:</w:t>
            </w:r>
          </w:p>
          <w:p w:rsidR="009248CF" w:rsidRPr="00D65A93" w:rsidRDefault="0029318C" w:rsidP="00B57B43">
            <w:pPr>
              <w:pStyle w:val="Koptek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3228-2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9248CF" w:rsidRPr="00D65A93" w:rsidRDefault="009248CF" w:rsidP="00B57B43">
            <w:pPr>
              <w:pStyle w:val="Koptekst"/>
              <w:rPr>
                <w:rFonts w:ascii="Arial" w:hAnsi="Arial" w:cs="Arial"/>
                <w:b/>
                <w:sz w:val="20"/>
              </w:rPr>
            </w:pPr>
            <w:r w:rsidRPr="00D65A93">
              <w:rPr>
                <w:rFonts w:ascii="Arial" w:hAnsi="Arial" w:cs="Arial"/>
                <w:b/>
                <w:sz w:val="20"/>
              </w:rPr>
              <w:t>Opleiding:</w:t>
            </w:r>
            <w:r w:rsidR="00944A41">
              <w:rPr>
                <w:noProof/>
              </w:rPr>
              <w:t xml:space="preserve"> </w:t>
            </w:r>
            <w:r w:rsidR="0029318C">
              <w:rPr>
                <w:noProof/>
              </w:rPr>
              <w:t>PDG</w:t>
            </w:r>
          </w:p>
          <w:p w:rsidR="009248CF" w:rsidRPr="00D65A93" w:rsidRDefault="009248CF" w:rsidP="00B57B43">
            <w:pPr>
              <w:pStyle w:val="Koptekst"/>
              <w:rPr>
                <w:rFonts w:ascii="Arial" w:hAnsi="Arial" w:cs="Arial"/>
                <w:b/>
                <w:sz w:val="20"/>
              </w:rPr>
            </w:pPr>
          </w:p>
          <w:p w:rsidR="009248CF" w:rsidRPr="00E06B50" w:rsidRDefault="009248CF" w:rsidP="00B57B43">
            <w:pPr>
              <w:pStyle w:val="Koptekst"/>
              <w:rPr>
                <w:rFonts w:ascii="Arial" w:hAnsi="Arial" w:cs="Arial"/>
                <w:b/>
                <w:sz w:val="20"/>
              </w:rPr>
            </w:pPr>
            <w:r w:rsidRPr="00D65A93">
              <w:rPr>
                <w:rFonts w:ascii="Arial" w:hAnsi="Arial" w:cs="Arial"/>
                <w:b/>
                <w:sz w:val="20"/>
              </w:rPr>
              <w:t>Datum</w:t>
            </w:r>
            <w:r w:rsidRPr="00D65A93">
              <w:rPr>
                <w:rFonts w:ascii="Arial" w:hAnsi="Arial" w:cs="Arial"/>
                <w:b/>
                <w:i/>
                <w:sz w:val="20"/>
              </w:rPr>
              <w:t>:</w:t>
            </w:r>
          </w:p>
          <w:p w:rsidR="009248CF" w:rsidRPr="00D65A93" w:rsidRDefault="0029318C" w:rsidP="00B57B43">
            <w:pPr>
              <w:pStyle w:val="Kopteks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21 April ’19</w:t>
            </w:r>
          </w:p>
        </w:tc>
      </w:tr>
      <w:tr w:rsidR="009248CF" w:rsidRPr="00D65A93" w:rsidTr="00B57B43">
        <w:trPr>
          <w:trHeight w:val="265"/>
        </w:trPr>
        <w:tc>
          <w:tcPr>
            <w:tcW w:w="2660" w:type="dxa"/>
            <w:tcBorders>
              <w:top w:val="nil"/>
              <w:right w:val="nil"/>
            </w:tcBorders>
            <w:vAlign w:val="center"/>
          </w:tcPr>
          <w:p w:rsidR="009248CF" w:rsidRPr="00D65A93" w:rsidRDefault="009248CF" w:rsidP="00B57B43">
            <w:pPr>
              <w:pStyle w:val="Koptekst"/>
              <w:rPr>
                <w:rFonts w:ascii="Arial" w:hAnsi="Arial" w:cs="Arial"/>
                <w:b/>
                <w:sz w:val="20"/>
              </w:rPr>
            </w:pPr>
            <w:r w:rsidRPr="00D65A93">
              <w:rPr>
                <w:rFonts w:ascii="Arial" w:hAnsi="Arial" w:cs="Arial"/>
                <w:b/>
                <w:sz w:val="20"/>
              </w:rPr>
              <w:t>Naam examinator:</w:t>
            </w:r>
          </w:p>
          <w:p w:rsidR="009248CF" w:rsidRPr="00D65A93" w:rsidRDefault="00AB3806" w:rsidP="00B57B43">
            <w:pPr>
              <w:pStyle w:val="Koptek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Matt Huntjens 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vAlign w:val="center"/>
          </w:tcPr>
          <w:p w:rsidR="009248CF" w:rsidRPr="00D65A93" w:rsidRDefault="009248CF" w:rsidP="00B57B43">
            <w:pPr>
              <w:pStyle w:val="Koptekst"/>
              <w:rPr>
                <w:rFonts w:ascii="Arial" w:hAnsi="Arial" w:cs="Arial"/>
                <w:b/>
                <w:sz w:val="20"/>
              </w:rPr>
            </w:pPr>
            <w:r w:rsidRPr="00D65A93">
              <w:rPr>
                <w:rFonts w:ascii="Arial" w:hAnsi="Arial" w:cs="Arial"/>
                <w:b/>
                <w:sz w:val="20"/>
              </w:rPr>
              <w:t>Handtekening examinator:</w:t>
            </w:r>
          </w:p>
          <w:p w:rsidR="009248CF" w:rsidRPr="00D65A93" w:rsidRDefault="0008525F" w:rsidP="00B57B43">
            <w:pPr>
              <w:pStyle w:val="Koptekst"/>
              <w:rPr>
                <w:rFonts w:ascii="Arial" w:hAnsi="Arial" w:cs="Arial"/>
                <w:b/>
                <w:sz w:val="20"/>
              </w:rPr>
            </w:pPr>
            <w:r>
              <w:rPr>
                <w:rFonts w:ascii="Helvetica" w:hAnsi="Helvetica" w:cs="Helvetica"/>
                <w:noProof/>
                <w:sz w:val="26"/>
                <w:szCs w:val="26"/>
                <w:lang w:val="en-US"/>
              </w:rPr>
              <w:drawing>
                <wp:inline distT="0" distB="0" distL="0" distR="0" wp14:anchorId="2BA3DCB1" wp14:editId="48563F67">
                  <wp:extent cx="1295162" cy="493395"/>
                  <wp:effectExtent l="0" t="0" r="63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162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8CF" w:rsidRPr="00D65A93" w:rsidRDefault="009248CF" w:rsidP="00B57B43">
            <w:pPr>
              <w:pStyle w:val="Kopteks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99" w:type="dxa"/>
            <w:vMerge/>
            <w:tcBorders>
              <w:left w:val="nil"/>
            </w:tcBorders>
            <w:vAlign w:val="center"/>
          </w:tcPr>
          <w:p w:rsidR="009248CF" w:rsidRPr="00D65A93" w:rsidRDefault="009248CF" w:rsidP="00B57B43">
            <w:pPr>
              <w:pStyle w:val="Kopteks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248CF" w:rsidRPr="00D65A93" w:rsidRDefault="009248CF" w:rsidP="009248C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2"/>
        <w:gridCol w:w="4314"/>
        <w:gridCol w:w="3496"/>
      </w:tblGrid>
      <w:tr w:rsidR="009248CF" w:rsidRPr="00D65A93" w:rsidTr="00B57B43">
        <w:trPr>
          <w:trHeight w:val="567"/>
        </w:trPr>
        <w:tc>
          <w:tcPr>
            <w:tcW w:w="691" w:type="pct"/>
          </w:tcPr>
          <w:p w:rsidR="009248CF" w:rsidRPr="00D65A93" w:rsidRDefault="009248CF" w:rsidP="00B57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pct"/>
            <w:vAlign w:val="center"/>
          </w:tcPr>
          <w:p w:rsidR="009248CF" w:rsidRPr="00D65A93" w:rsidRDefault="009248CF" w:rsidP="00B57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5A93">
              <w:rPr>
                <w:rFonts w:ascii="Arial" w:hAnsi="Arial" w:cs="Arial"/>
                <w:b/>
                <w:sz w:val="20"/>
                <w:szCs w:val="20"/>
              </w:rPr>
              <w:t>Minimale criteria</w:t>
            </w:r>
          </w:p>
        </w:tc>
        <w:tc>
          <w:tcPr>
            <w:tcW w:w="1929" w:type="pct"/>
            <w:vAlign w:val="center"/>
          </w:tcPr>
          <w:p w:rsidR="009248CF" w:rsidRPr="00D65A93" w:rsidRDefault="009248CF" w:rsidP="00B57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5A93">
              <w:rPr>
                <w:rFonts w:ascii="Arial" w:hAnsi="Arial" w:cs="Arial"/>
                <w:b/>
                <w:sz w:val="20"/>
                <w:szCs w:val="20"/>
              </w:rPr>
              <w:t>Opmerkingen examinator</w:t>
            </w:r>
          </w:p>
        </w:tc>
      </w:tr>
      <w:tr w:rsidR="009248CF" w:rsidRPr="00D65A93" w:rsidTr="00B57B43">
        <w:trPr>
          <w:trHeight w:val="970"/>
        </w:trPr>
        <w:tc>
          <w:tcPr>
            <w:tcW w:w="691" w:type="pct"/>
            <w:vAlign w:val="center"/>
          </w:tcPr>
          <w:p w:rsidR="009248CF" w:rsidRPr="00D65A93" w:rsidRDefault="009248CF" w:rsidP="00B57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5A93">
              <w:rPr>
                <w:rFonts w:ascii="Arial" w:hAnsi="Arial" w:cs="Arial"/>
                <w:b/>
                <w:sz w:val="20"/>
                <w:szCs w:val="20"/>
              </w:rPr>
              <w:t>Oriënteren</w:t>
            </w:r>
          </w:p>
          <w:p w:rsidR="009248CF" w:rsidRPr="00D65A93" w:rsidRDefault="009248CF" w:rsidP="00B57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pct"/>
            <w:shd w:val="clear" w:color="auto" w:fill="auto"/>
            <w:vAlign w:val="center"/>
          </w:tcPr>
          <w:p w:rsidR="009248CF" w:rsidRPr="00D65A93" w:rsidRDefault="009248CF" w:rsidP="009248CF">
            <w:pPr>
              <w:numPr>
                <w:ilvl w:val="0"/>
                <w:numId w:val="1"/>
              </w:numPr>
              <w:spacing w:before="60" w:line="288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65A93">
              <w:rPr>
                <w:rFonts w:ascii="Arial" w:hAnsi="Arial" w:cs="Arial"/>
                <w:sz w:val="20"/>
                <w:szCs w:val="20"/>
              </w:rPr>
              <w:t>De aanleiding is beschreven;</w:t>
            </w:r>
          </w:p>
          <w:p w:rsidR="009248CF" w:rsidRPr="00D65A93" w:rsidRDefault="009248CF" w:rsidP="009248CF">
            <w:pPr>
              <w:numPr>
                <w:ilvl w:val="0"/>
                <w:numId w:val="1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65A93">
              <w:rPr>
                <w:rFonts w:ascii="Arial" w:hAnsi="Arial" w:cs="Arial"/>
                <w:sz w:val="20"/>
                <w:szCs w:val="20"/>
              </w:rPr>
              <w:t>Bij de verkenning van het praktijkprobleem is gebruik gemaakt van praktijk-deskundigen (bv. collega’s, leerlingen);</w:t>
            </w:r>
          </w:p>
          <w:p w:rsidR="009248CF" w:rsidRPr="00D65A93" w:rsidRDefault="009248CF" w:rsidP="009248CF">
            <w:pPr>
              <w:numPr>
                <w:ilvl w:val="0"/>
                <w:numId w:val="1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65A93">
              <w:rPr>
                <w:rFonts w:ascii="Arial" w:hAnsi="Arial" w:cs="Arial"/>
                <w:sz w:val="20"/>
                <w:szCs w:val="20"/>
              </w:rPr>
              <w:t>Bij de verkenning is gebruik gemaakt van betrouwbare literatuur over het probleem;</w:t>
            </w:r>
          </w:p>
          <w:p w:rsidR="009248CF" w:rsidRPr="00D65A93" w:rsidRDefault="009248CF" w:rsidP="009248CF">
            <w:pPr>
              <w:numPr>
                <w:ilvl w:val="0"/>
                <w:numId w:val="1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65A93">
              <w:rPr>
                <w:rFonts w:ascii="Arial" w:hAnsi="Arial" w:cs="Arial"/>
                <w:sz w:val="20"/>
                <w:szCs w:val="20"/>
              </w:rPr>
              <w:t>In de beschrijving zijn de 5w-h delen herkenbaar (geen kopjes!).</w:t>
            </w:r>
          </w:p>
        </w:tc>
        <w:tc>
          <w:tcPr>
            <w:tcW w:w="1929" w:type="pct"/>
          </w:tcPr>
          <w:p w:rsidR="00AB3806" w:rsidRPr="00D65A93" w:rsidRDefault="00AB3806" w:rsidP="009248CF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318C">
              <w:rPr>
                <w:rFonts w:ascii="Arial" w:hAnsi="Arial" w:cs="Arial"/>
                <w:sz w:val="20"/>
                <w:szCs w:val="20"/>
              </w:rPr>
              <w:t>Aanleiding is beschreven en er wordt gebruik gemaakt van collega's. Betrouwbare literatuur is beschreven en herkenbaar hoe de aanpak wordt.</w:t>
            </w:r>
          </w:p>
        </w:tc>
      </w:tr>
      <w:tr w:rsidR="009248CF" w:rsidRPr="00D65A93" w:rsidTr="00B57B43">
        <w:trPr>
          <w:trHeight w:val="1137"/>
        </w:trPr>
        <w:tc>
          <w:tcPr>
            <w:tcW w:w="691" w:type="pct"/>
            <w:vAlign w:val="center"/>
          </w:tcPr>
          <w:p w:rsidR="009248CF" w:rsidRPr="00D65A93" w:rsidRDefault="009248CF" w:rsidP="00B57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5A93">
              <w:rPr>
                <w:rFonts w:ascii="Arial" w:hAnsi="Arial" w:cs="Arial"/>
                <w:b/>
                <w:sz w:val="20"/>
                <w:szCs w:val="20"/>
              </w:rPr>
              <w:t>Richten</w:t>
            </w:r>
          </w:p>
          <w:p w:rsidR="009248CF" w:rsidRPr="00D65A93" w:rsidRDefault="009248CF" w:rsidP="00B57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pct"/>
            <w:shd w:val="clear" w:color="auto" w:fill="auto"/>
            <w:vAlign w:val="center"/>
          </w:tcPr>
          <w:p w:rsidR="009248CF" w:rsidRPr="00D65A93" w:rsidRDefault="009248CF" w:rsidP="009248CF">
            <w:pPr>
              <w:numPr>
                <w:ilvl w:val="0"/>
                <w:numId w:val="2"/>
              </w:numPr>
              <w:spacing w:before="60" w:line="288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65A93">
              <w:rPr>
                <w:rFonts w:ascii="Arial" w:hAnsi="Arial" w:cs="Arial"/>
                <w:sz w:val="20"/>
                <w:szCs w:val="20"/>
              </w:rPr>
              <w:t xml:space="preserve">Het onderzoeksdoel en de </w:t>
            </w:r>
            <w:proofErr w:type="spellStart"/>
            <w:r w:rsidRPr="00D65A93">
              <w:rPr>
                <w:rFonts w:ascii="Arial" w:hAnsi="Arial" w:cs="Arial"/>
                <w:sz w:val="20"/>
                <w:szCs w:val="20"/>
              </w:rPr>
              <w:t>onderzoeks-vraag</w:t>
            </w:r>
            <w:proofErr w:type="spellEnd"/>
            <w:r w:rsidRPr="00D65A93">
              <w:rPr>
                <w:rFonts w:ascii="Arial" w:hAnsi="Arial" w:cs="Arial"/>
                <w:sz w:val="20"/>
                <w:szCs w:val="20"/>
              </w:rPr>
              <w:t xml:space="preserve"> zijn passend bij het type onderzoek;</w:t>
            </w:r>
          </w:p>
          <w:p w:rsidR="009248CF" w:rsidRPr="00D65A93" w:rsidRDefault="009248CF" w:rsidP="009248CF">
            <w:pPr>
              <w:numPr>
                <w:ilvl w:val="0"/>
                <w:numId w:val="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65A93">
              <w:rPr>
                <w:rFonts w:ascii="Arial" w:hAnsi="Arial" w:cs="Arial"/>
                <w:sz w:val="20"/>
                <w:szCs w:val="20"/>
              </w:rPr>
              <w:t>De onderzoeksvraag voldoet aan de criteria (blz. 123, 124).</w:t>
            </w:r>
          </w:p>
        </w:tc>
        <w:tc>
          <w:tcPr>
            <w:tcW w:w="1929" w:type="pct"/>
          </w:tcPr>
          <w:p w:rsidR="009248CF" w:rsidRPr="00D65A93" w:rsidRDefault="0029318C" w:rsidP="009248CF">
            <w:pPr>
              <w:numPr>
                <w:ilvl w:val="0"/>
                <w:numId w:val="2"/>
              </w:numPr>
              <w:spacing w:before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Onderzoeksdoel en vraag zijn passend bij het onderzoek en voldoen aan de criteria.</w:t>
            </w:r>
          </w:p>
        </w:tc>
      </w:tr>
      <w:tr w:rsidR="009248CF" w:rsidRPr="00D65A93" w:rsidTr="00B57B43">
        <w:trPr>
          <w:trHeight w:val="981"/>
        </w:trPr>
        <w:tc>
          <w:tcPr>
            <w:tcW w:w="691" w:type="pct"/>
            <w:vAlign w:val="center"/>
          </w:tcPr>
          <w:p w:rsidR="009248CF" w:rsidRPr="00D65A93" w:rsidRDefault="009248CF" w:rsidP="00B57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5A93">
              <w:rPr>
                <w:rFonts w:ascii="Arial" w:hAnsi="Arial" w:cs="Arial"/>
                <w:b/>
                <w:sz w:val="20"/>
                <w:szCs w:val="20"/>
              </w:rPr>
              <w:t>Plannen</w:t>
            </w:r>
          </w:p>
          <w:p w:rsidR="009248CF" w:rsidRPr="00D65A93" w:rsidRDefault="009248CF" w:rsidP="00B57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pct"/>
            <w:shd w:val="clear" w:color="auto" w:fill="auto"/>
            <w:vAlign w:val="center"/>
          </w:tcPr>
          <w:p w:rsidR="009248CF" w:rsidRPr="00D65A93" w:rsidRDefault="009248CF" w:rsidP="009248CF">
            <w:pPr>
              <w:numPr>
                <w:ilvl w:val="0"/>
                <w:numId w:val="3"/>
              </w:numPr>
              <w:spacing w:before="60" w:line="288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65A93">
              <w:rPr>
                <w:rFonts w:ascii="Arial" w:hAnsi="Arial" w:cs="Arial"/>
                <w:sz w:val="20"/>
                <w:szCs w:val="20"/>
              </w:rPr>
              <w:t xml:space="preserve">Het onderzoeksplan is een heldere </w:t>
            </w:r>
            <w:r w:rsidRPr="00D65A93">
              <w:rPr>
                <w:rFonts w:ascii="Arial" w:hAnsi="Arial" w:cs="Arial"/>
                <w:i/>
                <w:sz w:val="20"/>
                <w:szCs w:val="20"/>
              </w:rPr>
              <w:t>en beargumenteerde</w:t>
            </w:r>
            <w:r w:rsidRPr="00D65A93">
              <w:rPr>
                <w:rFonts w:ascii="Arial" w:hAnsi="Arial" w:cs="Arial"/>
                <w:sz w:val="20"/>
                <w:szCs w:val="20"/>
              </w:rPr>
              <w:t xml:space="preserve"> beschrijving van het praktijkprobleem, onderzoeksdoel, -vraag en – aanpak;</w:t>
            </w:r>
          </w:p>
          <w:p w:rsidR="009248CF" w:rsidRPr="00D65A93" w:rsidRDefault="009248CF" w:rsidP="009248CF">
            <w:pPr>
              <w:numPr>
                <w:ilvl w:val="0"/>
                <w:numId w:val="3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65A93">
              <w:rPr>
                <w:rFonts w:ascii="Arial" w:hAnsi="Arial" w:cs="Arial"/>
                <w:sz w:val="20"/>
                <w:szCs w:val="20"/>
              </w:rPr>
              <w:t>Iedere deelvraag heeft een aanpak;</w:t>
            </w:r>
          </w:p>
          <w:p w:rsidR="009248CF" w:rsidRPr="00D65A93" w:rsidRDefault="009248CF" w:rsidP="009248CF">
            <w:pPr>
              <w:numPr>
                <w:ilvl w:val="0"/>
                <w:numId w:val="3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65A93">
              <w:rPr>
                <w:rFonts w:ascii="Arial" w:hAnsi="Arial" w:cs="Arial"/>
                <w:sz w:val="20"/>
                <w:szCs w:val="20"/>
              </w:rPr>
              <w:t>Bij de aanpak wordt onderscheid gemaakt in selecteren, verzamelen en analyseren;</w:t>
            </w:r>
          </w:p>
          <w:p w:rsidR="009248CF" w:rsidRPr="00D65A93" w:rsidRDefault="009248CF" w:rsidP="009248CF">
            <w:pPr>
              <w:numPr>
                <w:ilvl w:val="0"/>
                <w:numId w:val="3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65A93">
              <w:rPr>
                <w:rFonts w:ascii="Arial" w:hAnsi="Arial" w:cs="Arial"/>
                <w:sz w:val="20"/>
                <w:szCs w:val="20"/>
              </w:rPr>
              <w:t>Daarnaast is beschreven wat er nodig is en wanneer het wordt uitgevoerd;</w:t>
            </w:r>
          </w:p>
          <w:p w:rsidR="009248CF" w:rsidRPr="00D65A93" w:rsidRDefault="009248CF" w:rsidP="009248CF">
            <w:pPr>
              <w:numPr>
                <w:ilvl w:val="0"/>
                <w:numId w:val="3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D65A93">
              <w:rPr>
                <w:rFonts w:ascii="Arial" w:hAnsi="Arial" w:cs="Arial"/>
                <w:sz w:val="20"/>
                <w:szCs w:val="20"/>
              </w:rPr>
              <w:t>Belangrijke randvoorwaarden zijn beschreven.</w:t>
            </w:r>
          </w:p>
        </w:tc>
        <w:tc>
          <w:tcPr>
            <w:tcW w:w="1929" w:type="pct"/>
          </w:tcPr>
          <w:p w:rsidR="0029318C" w:rsidRDefault="00AF63AD" w:rsidP="00AF63A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AB3806" w:rsidRPr="00AF63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9318C">
              <w:rPr>
                <w:rFonts w:ascii="Arial" w:hAnsi="Arial" w:cs="Arial"/>
                <w:sz w:val="20"/>
                <w:szCs w:val="20"/>
              </w:rPr>
              <w:t>er is een heldere beschrijving van</w:t>
            </w:r>
          </w:p>
          <w:p w:rsidR="0029318C" w:rsidRDefault="0029318C" w:rsidP="00AF63A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praktijkprobleem, doel en </w:t>
            </w:r>
          </w:p>
          <w:p w:rsidR="009248CF" w:rsidRDefault="0029318C" w:rsidP="00AF63A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vragen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9318C" w:rsidRPr="0029318C" w:rsidRDefault="0029318C" w:rsidP="0029318C">
            <w:pPr>
              <w:pStyle w:val="Lijstalinea"/>
              <w:numPr>
                <w:ilvl w:val="0"/>
                <w:numId w:val="3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 is beschreven wat er wordt gedaan en wanneer het wordt uitgevoerd en voorwaarden zijn helder. </w:t>
            </w:r>
          </w:p>
        </w:tc>
      </w:tr>
      <w:tr w:rsidR="0029318C" w:rsidRPr="00D65A93" w:rsidTr="00B57B43">
        <w:trPr>
          <w:trHeight w:val="981"/>
        </w:trPr>
        <w:tc>
          <w:tcPr>
            <w:tcW w:w="691" w:type="pct"/>
            <w:vAlign w:val="center"/>
          </w:tcPr>
          <w:p w:rsidR="0029318C" w:rsidRPr="00D65A93" w:rsidRDefault="0029318C" w:rsidP="00B57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0" w:type="pct"/>
            <w:shd w:val="clear" w:color="auto" w:fill="auto"/>
            <w:vAlign w:val="center"/>
          </w:tcPr>
          <w:p w:rsidR="0029318C" w:rsidRPr="00D65A93" w:rsidRDefault="0029318C" w:rsidP="009248CF">
            <w:pPr>
              <w:numPr>
                <w:ilvl w:val="0"/>
                <w:numId w:val="3"/>
              </w:numPr>
              <w:spacing w:before="60" w:line="288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pct"/>
          </w:tcPr>
          <w:p w:rsidR="0029318C" w:rsidRDefault="0029318C" w:rsidP="00AF63A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48CF" w:rsidRPr="00D65A93" w:rsidRDefault="009248CF" w:rsidP="009248CF">
      <w:pPr>
        <w:rPr>
          <w:rFonts w:ascii="Arial" w:hAnsi="Arial" w:cs="Arial"/>
          <w:sz w:val="20"/>
          <w:szCs w:val="20"/>
        </w:rPr>
      </w:pPr>
    </w:p>
    <w:p w:rsidR="009248CF" w:rsidRPr="00D65A93" w:rsidRDefault="009248CF" w:rsidP="009248CF">
      <w:pPr>
        <w:rPr>
          <w:rFonts w:ascii="Arial" w:hAnsi="Arial" w:cs="Arial"/>
          <w:sz w:val="20"/>
          <w:szCs w:val="20"/>
        </w:rPr>
      </w:pPr>
      <w:r w:rsidRPr="00D65A93">
        <w:rPr>
          <w:rFonts w:ascii="Arial" w:hAnsi="Arial" w:cs="Arial"/>
          <w:sz w:val="20"/>
          <w:szCs w:val="20"/>
        </w:rPr>
        <w:t>Beoordeling:</w:t>
      </w:r>
    </w:p>
    <w:p w:rsidR="009248CF" w:rsidRPr="00D65A93" w:rsidRDefault="009248CF" w:rsidP="009248CF">
      <w:pPr>
        <w:spacing w:line="288" w:lineRule="auto"/>
        <w:rPr>
          <w:rFonts w:ascii="Arial" w:hAnsi="Arial" w:cs="Arial"/>
          <w:sz w:val="20"/>
          <w:szCs w:val="20"/>
        </w:rPr>
      </w:pPr>
      <w:r w:rsidRPr="00D65A93">
        <w:rPr>
          <w:rFonts w:ascii="Arial" w:hAnsi="Arial" w:cs="Arial"/>
          <w:sz w:val="20"/>
          <w:szCs w:val="20"/>
        </w:rPr>
        <w:t xml:space="preserve">De student kan op grond van het onderzoeksrapport </w:t>
      </w:r>
      <w:r w:rsidR="0029318C" w:rsidRPr="00D65A93">
        <w:rPr>
          <w:rFonts w:ascii="Arial" w:hAnsi="Arial" w:cs="Arial"/>
          <w:b/>
          <w:sz w:val="20"/>
          <w:szCs w:val="20"/>
        </w:rPr>
        <w:t>wel</w:t>
      </w:r>
      <w:r w:rsidR="0029318C">
        <w:rPr>
          <w:rFonts w:ascii="Arial" w:hAnsi="Arial" w:cs="Arial"/>
          <w:b/>
          <w:sz w:val="20"/>
          <w:szCs w:val="20"/>
        </w:rPr>
        <w:t xml:space="preserve"> </w:t>
      </w:r>
      <w:r w:rsidR="0029318C" w:rsidRPr="00D65A93">
        <w:rPr>
          <w:rFonts w:ascii="Arial" w:hAnsi="Arial" w:cs="Arial"/>
          <w:b/>
          <w:sz w:val="20"/>
          <w:szCs w:val="20"/>
        </w:rPr>
        <w:t>starten</w:t>
      </w:r>
      <w:r w:rsidRPr="00D65A93">
        <w:rPr>
          <w:rFonts w:ascii="Arial" w:hAnsi="Arial" w:cs="Arial"/>
          <w:sz w:val="20"/>
          <w:szCs w:val="20"/>
        </w:rPr>
        <w:t xml:space="preserve"> met het onderzoek (doorhalen wat niet van toepassing is).</w:t>
      </w:r>
    </w:p>
    <w:p w:rsidR="009248CF" w:rsidRPr="00D65A93" w:rsidRDefault="009248CF" w:rsidP="009248CF">
      <w:pPr>
        <w:rPr>
          <w:rFonts w:ascii="Arial" w:hAnsi="Arial" w:cs="Arial"/>
          <w:sz w:val="20"/>
          <w:szCs w:val="20"/>
        </w:rPr>
      </w:pPr>
    </w:p>
    <w:p w:rsidR="00AF63AD" w:rsidRDefault="009248CF" w:rsidP="00AF63AD">
      <w:pPr>
        <w:rPr>
          <w:rFonts w:ascii="Arial" w:hAnsi="Arial" w:cs="Arial"/>
          <w:sz w:val="20"/>
          <w:szCs w:val="20"/>
        </w:rPr>
      </w:pPr>
      <w:r w:rsidRPr="00D65A93">
        <w:rPr>
          <w:rFonts w:ascii="Arial" w:hAnsi="Arial" w:cs="Arial"/>
          <w:sz w:val="20"/>
          <w:szCs w:val="20"/>
        </w:rPr>
        <w:t>Opmerkingen:</w:t>
      </w:r>
      <w:r w:rsidR="00AB3806">
        <w:rPr>
          <w:rFonts w:ascii="Arial" w:hAnsi="Arial" w:cs="Arial"/>
          <w:sz w:val="20"/>
          <w:szCs w:val="20"/>
        </w:rPr>
        <w:t xml:space="preserve"> </w:t>
      </w:r>
      <w:r w:rsidR="0029318C">
        <w:rPr>
          <w:rFonts w:ascii="Arial" w:hAnsi="Arial" w:cs="Arial"/>
          <w:sz w:val="20"/>
          <w:szCs w:val="20"/>
        </w:rPr>
        <w:t>let goed op dat deelvragen apart worden uitgevoerd en analyse bevat.</w:t>
      </w:r>
    </w:p>
    <w:p w:rsidR="0029318C" w:rsidRDefault="0029318C" w:rsidP="00AF63AD">
      <w:r>
        <w:t>Bouw daarna door naar conclusies en aanbevelingen.</w:t>
      </w:r>
    </w:p>
    <w:p w:rsidR="0029318C" w:rsidRDefault="0029318C" w:rsidP="00AF63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Matt Huntjens, </w:t>
      </w:r>
      <w:bookmarkStart w:id="0" w:name="_GoBack"/>
      <w:bookmarkEnd w:id="0"/>
      <w:r>
        <w:t>210419</w:t>
      </w:r>
    </w:p>
    <w:p w:rsidR="00AB3806" w:rsidRDefault="00AB3806" w:rsidP="009248CF"/>
    <w:sectPr w:rsidR="00AB3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A0C"/>
    <w:multiLevelType w:val="hybridMultilevel"/>
    <w:tmpl w:val="E5EC4F24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C4881"/>
    <w:multiLevelType w:val="hybridMultilevel"/>
    <w:tmpl w:val="BF1E73A6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1B72A4"/>
    <w:multiLevelType w:val="hybridMultilevel"/>
    <w:tmpl w:val="DD127E1C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8CF"/>
    <w:rsid w:val="0008525F"/>
    <w:rsid w:val="0029318C"/>
    <w:rsid w:val="004C7940"/>
    <w:rsid w:val="009248CF"/>
    <w:rsid w:val="00944A41"/>
    <w:rsid w:val="00AB3806"/>
    <w:rsid w:val="00AF63AD"/>
    <w:rsid w:val="00E0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80F1"/>
  <w15:chartTrackingRefBased/>
  <w15:docId w15:val="{DDECF0AA-C9AD-437F-BE36-3DDEDB25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248CF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248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248CF"/>
    <w:rPr>
      <w:rFonts w:eastAsiaTheme="minorEastAsia"/>
      <w:sz w:val="24"/>
      <w:szCs w:val="24"/>
      <w:lang w:eastAsia="ja-JP"/>
    </w:rPr>
  </w:style>
  <w:style w:type="table" w:styleId="Tabelraster">
    <w:name w:val="Table Grid"/>
    <w:basedOn w:val="Standaardtabel"/>
    <w:uiPriority w:val="1"/>
    <w:rsid w:val="00AB3806"/>
    <w:pPr>
      <w:spacing w:after="0" w:line="240" w:lineRule="auto"/>
    </w:pPr>
    <w:rPr>
      <w:rFonts w:cstheme="minorHAns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AB3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 Wesselius</dc:creator>
  <cp:keywords/>
  <dc:description/>
  <cp:lastModifiedBy>Huntjens, Matt</cp:lastModifiedBy>
  <cp:revision>2</cp:revision>
  <dcterms:created xsi:type="dcterms:W3CDTF">2019-04-21T14:28:00Z</dcterms:created>
  <dcterms:modified xsi:type="dcterms:W3CDTF">2019-04-21T14:28:00Z</dcterms:modified>
</cp:coreProperties>
</file>